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Basic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Preheader trick:</w:t>
        <w:br w:type="textWrapping"/>
        <w:t xml:space="preserve">Read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this </w:t>
        </w:r>
      </w:hyperlink>
      <w:r w:rsidDel="00000000" w:rsidR="00000000" w:rsidRPr="00000000">
        <w:rPr>
          <w:rtl w:val="0"/>
        </w:rPr>
        <w:t xml:space="preserve">to place “invisible preheader”. Makes your user’s inbox look nice.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Preview (optional):</w:t>
            </w:r>
          </w:p>
        </w:tc>
      </w:tr>
      <w:tr>
        <w:trPr>
          <w:cantSplit w:val="0"/>
          <w:trHeight w:val="46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Body: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Footer: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should house any necessary legal, contact info, copyright + year, app links, social links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Etsy example below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2767013" cy="23900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7013" cy="2390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axiforemail.com/code/snippets/hidden-preheader/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